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2852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Потоцкому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Александру Сергеевичу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Fonts w:ascii="Times New Roman" w:eastAsia="Times New Roman" w:hAnsi="Times New Roman" w:cs="Times New Roman"/>
          <w:sz w:val="27"/>
          <w:szCs w:val="27"/>
        </w:rPr>
        <w:t>5408292849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к </w:t>
      </w:r>
      <w:r>
        <w:rPr>
          <w:rFonts w:ascii="Times New Roman" w:eastAsia="Times New Roman" w:hAnsi="Times New Roman" w:cs="Times New Roman"/>
          <w:sz w:val="27"/>
          <w:szCs w:val="27"/>
        </w:rPr>
        <w:t>Потоцкому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Александру Сергеевичу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ИНН: </w:t>
      </w:r>
      <w:r>
        <w:rPr>
          <w:rStyle w:val="cat-UserDefinedgrp-1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Потоцкого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34177175 от 28.02.2024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28.02.2024 по 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084,00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10 584,00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 за пользование займом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Потоцкого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UserDefinedgrp-19rplc-13">
    <w:name w:val="cat-UserDefined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